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0" w:rsidRPr="00E105C0" w:rsidRDefault="00E105C0" w:rsidP="00E105C0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b/>
          <w:bCs/>
          <w:i/>
          <w:iCs/>
          <w:color w:val="FF00FF"/>
          <w:sz w:val="27"/>
          <w:szCs w:val="27"/>
          <w:lang w:eastAsia="fr-CH"/>
        </w:rPr>
        <w:t>ARTY SHOW 2017 //</w:t>
      </w:r>
      <w:r w:rsidRPr="00E105C0">
        <w:rPr>
          <w:rFonts w:ascii="Futura LT" w:eastAsia="Times New Roman" w:hAnsi="Futura LT" w:cs="Arial"/>
          <w:color w:val="FF00FF"/>
          <w:sz w:val="27"/>
          <w:szCs w:val="27"/>
          <w:lang w:eastAsia="fr-CH"/>
        </w:rPr>
        <w:t> </w:t>
      </w:r>
      <w:r w:rsidR="00EE176E" w:rsidRPr="00E105C0">
        <w:rPr>
          <w:rFonts w:ascii="Futura LT" w:eastAsia="Times New Roman" w:hAnsi="Futura LT" w:cs="Arial"/>
          <w:b/>
          <w:bCs/>
          <w:color w:val="000000"/>
          <w:sz w:val="19"/>
          <w:szCs w:val="19"/>
          <w:lang w:eastAsia="fr-CH"/>
        </w:rPr>
        <w:t>du 6 d</w:t>
      </w:r>
      <w:r w:rsidR="00671CBB">
        <w:rPr>
          <w:rFonts w:ascii="Futura LT" w:eastAsia="Times New Roman" w:hAnsi="Futura LT" w:cs="Arial"/>
          <w:b/>
          <w:bCs/>
          <w:color w:val="000000"/>
          <w:sz w:val="19"/>
          <w:szCs w:val="19"/>
          <w:lang w:eastAsia="fr-CH"/>
        </w:rPr>
        <w:t>écembre 2017 au 6 janvier 2018 // un</w:t>
      </w:r>
      <w:r w:rsidR="006B577D">
        <w:rPr>
          <w:rFonts w:ascii="Futura LT" w:eastAsia="Times New Roman" w:hAnsi="Futura LT" w:cs="Arial"/>
          <w:b/>
          <w:bCs/>
          <w:color w:val="000000"/>
          <w:sz w:val="19"/>
          <w:szCs w:val="19"/>
          <w:lang w:eastAsia="fr-CH"/>
        </w:rPr>
        <w:t xml:space="preserve"> lèche-vitrine </w:t>
      </w:r>
      <w:r w:rsidRPr="00E105C0">
        <w:rPr>
          <w:rFonts w:ascii="Futura LT" w:eastAsia="Times New Roman" w:hAnsi="Futura LT" w:cs="Arial"/>
          <w:b/>
          <w:bCs/>
          <w:color w:val="000000"/>
          <w:sz w:val="19"/>
          <w:szCs w:val="19"/>
          <w:lang w:eastAsia="fr-CH"/>
        </w:rPr>
        <w:t>insolite en ville de La Chaux-de-Fonds </w:t>
      </w:r>
    </w:p>
    <w:p w:rsidR="00E105C0" w:rsidRPr="00E105C0" w:rsidRDefault="00671CBB" w:rsidP="00E105C0">
      <w:pPr>
        <w:shd w:val="clear" w:color="auto" w:fill="FFFFFF"/>
        <w:spacing w:after="150" w:line="240" w:lineRule="auto"/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L'art e</w:t>
      </w:r>
      <w:r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mprunte des chemins de traverse et</w:t>
      </w: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 xml:space="preserve"> se glisse da</w:t>
      </w:r>
      <w:r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ns la brèche de l'inattendu</w:t>
      </w:r>
      <w:r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. </w:t>
      </w:r>
      <w:r w:rsidR="00E105C0"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Que vous fassiez simplement vos courses, soyez adepte du lèche-vitrine ou amateur d'</w:t>
      </w:r>
      <w:r w:rsidR="00E105C0"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</w:t>
      </w:r>
      <w:r w:rsidR="00E105C0"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, </w:t>
      </w:r>
      <w:proofErr w:type="spellStart"/>
      <w:r w:rsidR="00E105C0"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Arty</w:t>
      </w:r>
      <w:proofErr w:type="spellEnd"/>
      <w:r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S</w:t>
      </w:r>
      <w:r w:rsidR="00E105C0"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how</w:t>
      </w:r>
      <w:r w:rsidR="00E105C0"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 s'adresse à vous.</w:t>
      </w:r>
    </w:p>
    <w:p w:rsidR="00E105C0" w:rsidRDefault="00E105C0" w:rsidP="00E105C0">
      <w:pPr>
        <w:shd w:val="clear" w:color="auto" w:fill="FFFFFF"/>
        <w:spacing w:after="150" w:line="240" w:lineRule="auto"/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Fidèle au concept d’</w:t>
      </w:r>
      <w:proofErr w:type="spellStart"/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Arty</w:t>
      </w:r>
      <w:proofErr w:type="spellEnd"/>
      <w:r w:rsid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</w:t>
      </w:r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Show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 basé sur l’échange, </w:t>
      </w:r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d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'un </w:t>
      </w:r>
      <w:r w:rsidR="006B577D"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côté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les vitrines offrent une devanture aux travaux d'artistes et de l'autre, la singularité des installations signalise les lieux commerciaux de façon inédite. Les commerçants mettent à disposition gratuitement leurs vitrines en </w:t>
      </w:r>
      <w:proofErr w:type="spellStart"/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contre-partie</w:t>
      </w:r>
      <w:proofErr w:type="spellEnd"/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d’une mise en scène offerte par les artistes.</w:t>
      </w:r>
    </w:p>
    <w:p w:rsidR="00657C5A" w:rsidRPr="00E105C0" w:rsidRDefault="00657C5A" w:rsidP="00657C5A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 xml:space="preserve">VERNISSAGES le </w:t>
      </w:r>
      <w:r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 xml:space="preserve">mercredi </w:t>
      </w:r>
      <w:r w:rsidRPr="00E105C0"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>6 décembre 2017 dès 18 heures</w:t>
      </w:r>
      <w:r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 xml:space="preserve"> en présence des artistes chez les 17 commerçants du</w:t>
      </w:r>
      <w:r w:rsidRPr="00E105C0"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 xml:space="preserve"> parcours</w:t>
      </w:r>
      <w:r w:rsidRPr="00E105C0">
        <w:rPr>
          <w:rFonts w:ascii="Futura LT" w:eastAsia="Times New Roman" w:hAnsi="Futura LT" w:cs="Arial"/>
          <w:b/>
          <w:bCs/>
          <w:color w:val="222222"/>
          <w:sz w:val="19"/>
          <w:szCs w:val="19"/>
          <w:lang w:eastAsia="fr-CH"/>
        </w:rPr>
        <w:t> &gt;&gt;&gt; </w:t>
      </w:r>
      <w:hyperlink r:id="rId5" w:tgtFrame="_blank" w:history="1">
        <w:r w:rsidRPr="00E105C0">
          <w:rPr>
            <w:rFonts w:ascii="Futura LT" w:eastAsia="Times New Roman" w:hAnsi="Futura LT" w:cs="Arial"/>
            <w:b/>
            <w:bCs/>
            <w:color w:val="1155CC"/>
            <w:sz w:val="19"/>
            <w:szCs w:val="19"/>
            <w:u w:val="single"/>
            <w:lang w:eastAsia="fr-CH"/>
          </w:rPr>
          <w:t>http://www.arty-show.ch/portfolio/</w:t>
        </w:r>
      </w:hyperlink>
    </w:p>
    <w:p w:rsidR="00657C5A" w:rsidRDefault="00E105C0" w:rsidP="00657C5A">
      <w:pPr>
        <w:spacing w:after="150" w:line="240" w:lineRule="auto"/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color w:val="444444"/>
          <w:sz w:val="19"/>
          <w:szCs w:val="19"/>
          <w:shd w:val="clear" w:color="auto" w:fill="FFFFFF"/>
          <w:lang w:eastAsia="fr-CH"/>
        </w:rPr>
        <w:t>Le parcours-vitrines s’étend de la Place de la Gare à la Place de la Carmagnole et relie ainsi deux zones d’activité commerciale.</w:t>
      </w:r>
      <w:r w:rsidR="00671CBB">
        <w:rPr>
          <w:rFonts w:ascii="Futura LT" w:eastAsia="Times New Roman" w:hAnsi="Futura LT" w:cs="Arial"/>
          <w:color w:val="444444"/>
          <w:sz w:val="19"/>
          <w:szCs w:val="19"/>
          <w:shd w:val="clear" w:color="auto" w:fill="FFFFFF"/>
          <w:lang w:eastAsia="fr-CH"/>
        </w:rPr>
        <w:t xml:space="preserve"> </w:t>
      </w:r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Cette année,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l'exposition des projets artistiques</w:t>
      </w:r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</w:t>
      </w:r>
      <w:proofErr w:type="gramStart"/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</w:t>
      </w:r>
      <w:proofErr w:type="gramEnd"/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lieu pendant un mois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: de la Saint-Nicolas à l’Épiphanie</w:t>
      </w:r>
      <w:r w:rsidR="00671CBB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.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 xml:space="preserve"> </w:t>
      </w:r>
    </w:p>
    <w:p w:rsidR="00657C5A" w:rsidRPr="00E105C0" w:rsidRDefault="00657C5A" w:rsidP="00671CBB">
      <w:pPr>
        <w:spacing w:after="150" w:line="240" w:lineRule="auto"/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br/>
      </w:r>
      <w:r w:rsidRPr="00E105C0"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>Côté création pour cette seconde édition</w:t>
      </w: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 </w:t>
      </w:r>
      <w:r w:rsidRPr="00E105C0">
        <w:rPr>
          <w:rFonts w:ascii="Futura LT" w:eastAsia="Times New Roman" w:hAnsi="Futura LT" w:cs="Arial"/>
          <w:b/>
          <w:bCs/>
          <w:color w:val="FF00FF"/>
          <w:sz w:val="19"/>
          <w:szCs w:val="19"/>
          <w:lang w:eastAsia="fr-CH"/>
        </w:rPr>
        <w:t>//</w:t>
      </w: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 sculpture sur verre et jeu d'équilibre en transparence _ bijouterie contemporaine en lévitation _ réflexion autour du "jeans" _ rêveries aériennes photographiques _ enroulement de fil d'Ariane _ érotisme en pagaille _ coiffes monumentales féeriques _ installations délirantes de personnages ou d'objets de récupération et détournement de Père Noël _ peinture aquatique en approche psychédélique _ œuvres chimériques issues de la psyché et autres questions existentielles _ voyage sur toile ou papier photographique et révolution de robots contemplatifs // sous l’œil tenté des nains farceurs, le parcours s'annonce excitant !</w:t>
      </w:r>
    </w:p>
    <w:p w:rsidR="00E105C0" w:rsidRPr="00E105C0" w:rsidRDefault="00E105C0" w:rsidP="00E105C0">
      <w:pPr>
        <w:shd w:val="clear" w:color="auto" w:fill="FFFFFF"/>
        <w:spacing w:after="150" w:line="240" w:lineRule="auto"/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Le lèche-vitrine, encouragé par la généralisation et l’alignement de la vitrine-façade dans les rues commerçantes, offre une opportunité de grande visibilité. Il permet à l’</w:t>
      </w:r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 de se nicher dans la rue, proche de notre quotidien. </w:t>
      </w:r>
      <w:proofErr w:type="spellStart"/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Arty</w:t>
      </w:r>
      <w:proofErr w:type="spellEnd"/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-</w:t>
      </w:r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Show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 s’adresse tant au passant furtif qu’au visiteur attentif et curieux à l'</w:t>
      </w:r>
      <w:r w:rsidRPr="006B577D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art</w:t>
      </w:r>
      <w:r w:rsidRPr="00E105C0">
        <w:rPr>
          <w:rFonts w:ascii="Futura LT" w:eastAsia="Times New Roman" w:hAnsi="Futura LT" w:cs="Times New Roman"/>
          <w:color w:val="444444"/>
          <w:sz w:val="19"/>
          <w:szCs w:val="19"/>
          <w:lang w:eastAsia="fr-CH"/>
        </w:rPr>
        <w:t>.</w:t>
      </w:r>
    </w:p>
    <w:p w:rsidR="00E105C0" w:rsidRPr="00E105C0" w:rsidRDefault="00E105C0" w:rsidP="00E105C0">
      <w:pPr>
        <w:shd w:val="clear" w:color="auto" w:fill="FFFFFF"/>
        <w:spacing w:after="0" w:line="240" w:lineRule="auto"/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</w:pPr>
      <w:r w:rsidRPr="006B577D">
        <w:rPr>
          <w:rFonts w:ascii="Futura LT" w:eastAsia="Times New Roman" w:hAnsi="Futura LT" w:cs="Arial"/>
          <w:noProof/>
          <w:color w:val="222222"/>
          <w:sz w:val="19"/>
          <w:szCs w:val="19"/>
          <w:lang w:eastAsia="fr-CH"/>
        </w:rPr>
        <w:drawing>
          <wp:inline distT="0" distB="0" distL="0" distR="0" wp14:anchorId="2CF51220" wp14:editId="50C50F3F">
            <wp:extent cx="5715" cy="5715"/>
            <wp:effectExtent l="0" t="0" r="0" b="0"/>
            <wp:docPr id="2" name="Picture 2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BB" w:rsidRPr="00657C5A" w:rsidRDefault="00E105C0" w:rsidP="00657C5A">
      <w:pPr>
        <w:shd w:val="clear" w:color="auto" w:fill="FFFFFF"/>
        <w:spacing w:after="150" w:line="240" w:lineRule="auto"/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  <w:t>Cette collaboration artistico-commerciale met en lumière l’intérêt pour une entreprise de faire appel au monde de l’</w:t>
      </w:r>
      <w:r w:rsidRPr="006B577D"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  <w:t>art</w:t>
      </w:r>
      <w:r w:rsidRPr="00E105C0"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  <w:t>, interroge sur la place des artistes dans ces échanges, et sur le rôle joué par chacun dans la diffusion de l’</w:t>
      </w:r>
      <w:r w:rsidRPr="006B577D"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  <w:t>art</w:t>
      </w:r>
      <w:r w:rsidRPr="00E105C0">
        <w:rPr>
          <w:rFonts w:ascii="Futura LT" w:eastAsia="Times New Roman" w:hAnsi="Futura LT" w:cs="Arial"/>
          <w:color w:val="444444"/>
          <w:sz w:val="19"/>
          <w:szCs w:val="19"/>
          <w:lang w:eastAsia="fr-CH"/>
        </w:rPr>
        <w:t>.</w:t>
      </w:r>
    </w:p>
    <w:p w:rsidR="00671CBB" w:rsidRDefault="00671CBB" w:rsidP="006B577D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500050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 xml:space="preserve">Nous relevons le défi de la prédiction iconoclaste de monsieur </w:t>
      </w:r>
      <w:proofErr w:type="spellStart"/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>Wahrol</w:t>
      </w:r>
      <w:proofErr w:type="spellEnd"/>
      <w:r w:rsidRPr="00E105C0">
        <w:rPr>
          <w:rFonts w:ascii="Futura LT" w:eastAsia="Times New Roman" w:hAnsi="Futura LT" w:cs="Arial"/>
          <w:color w:val="222222"/>
          <w:sz w:val="19"/>
          <w:szCs w:val="19"/>
          <w:lang w:eastAsia="fr-CH"/>
        </w:rPr>
        <w:t xml:space="preserve">. </w:t>
      </w:r>
    </w:p>
    <w:p w:rsidR="00E105C0" w:rsidRPr="00E105C0" w:rsidRDefault="00E105C0" w:rsidP="00E105C0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500050"/>
          <w:sz w:val="19"/>
          <w:szCs w:val="19"/>
          <w:lang w:eastAsia="fr-CH"/>
        </w:rPr>
      </w:pPr>
      <w:r w:rsidRPr="00E105C0">
        <w:rPr>
          <w:rFonts w:ascii="Futura LT" w:eastAsia="Times New Roman" w:hAnsi="Futura LT" w:cs="Arial"/>
          <w:b/>
          <w:bCs/>
          <w:i/>
          <w:iCs/>
          <w:color w:val="FF00FF"/>
          <w:sz w:val="27"/>
          <w:szCs w:val="27"/>
          <w:lang w:eastAsia="fr-CH"/>
        </w:rPr>
        <w:t>*Tous les grands magasins deviendront des musées et tous les musées deviendront des grands magasins*. </w:t>
      </w:r>
      <w:r w:rsidRPr="00E105C0">
        <w:rPr>
          <w:rFonts w:ascii="Futura LT" w:eastAsia="Times New Roman" w:hAnsi="Futura LT" w:cs="Arial"/>
          <w:b/>
          <w:bCs/>
          <w:color w:val="FF00FF"/>
          <w:sz w:val="27"/>
          <w:szCs w:val="27"/>
          <w:lang w:eastAsia="fr-CH"/>
        </w:rPr>
        <w:br/>
        <w:t xml:space="preserve">Andy </w:t>
      </w:r>
      <w:proofErr w:type="spellStart"/>
      <w:r w:rsidRPr="00E105C0">
        <w:rPr>
          <w:rFonts w:ascii="Futura LT" w:eastAsia="Times New Roman" w:hAnsi="Futura LT" w:cs="Arial"/>
          <w:b/>
          <w:bCs/>
          <w:color w:val="FF00FF"/>
          <w:sz w:val="27"/>
          <w:szCs w:val="27"/>
          <w:lang w:eastAsia="fr-CH"/>
        </w:rPr>
        <w:t>Wahrol</w:t>
      </w:r>
      <w:proofErr w:type="spellEnd"/>
      <w:r w:rsidRPr="00E105C0">
        <w:rPr>
          <w:rFonts w:ascii="Futura LT" w:eastAsia="Times New Roman" w:hAnsi="Futura LT" w:cs="Arial"/>
          <w:b/>
          <w:bCs/>
          <w:color w:val="FF00FF"/>
          <w:sz w:val="27"/>
          <w:szCs w:val="27"/>
          <w:lang w:eastAsia="fr-CH"/>
        </w:rPr>
        <w:t xml:space="preserve"> //</w:t>
      </w:r>
    </w:p>
    <w:p w:rsidR="00E105C0" w:rsidRPr="00E105C0" w:rsidRDefault="00E105C0" w:rsidP="00E105C0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500050"/>
          <w:sz w:val="19"/>
          <w:szCs w:val="19"/>
          <w:lang w:val="en-US" w:eastAsia="fr-CH"/>
        </w:rPr>
      </w:pPr>
      <w:hyperlink r:id="rId7" w:tgtFrame="_blank" w:history="1">
        <w:r w:rsidRPr="00E105C0">
          <w:rPr>
            <w:rFonts w:ascii="Futura LT" w:eastAsia="Times New Roman" w:hAnsi="Futura LT" w:cs="Arial"/>
            <w:color w:val="1155CC"/>
            <w:sz w:val="19"/>
            <w:szCs w:val="19"/>
            <w:u w:val="single"/>
            <w:lang w:val="en-US" w:eastAsia="fr-CH"/>
          </w:rPr>
          <w:t xml:space="preserve">Dossier </w:t>
        </w:r>
        <w:proofErr w:type="spellStart"/>
        <w:r w:rsidRPr="00E105C0">
          <w:rPr>
            <w:rFonts w:ascii="Futura LT" w:eastAsia="Times New Roman" w:hAnsi="Futura LT" w:cs="Arial"/>
            <w:color w:val="1155CC"/>
            <w:sz w:val="19"/>
            <w:szCs w:val="19"/>
            <w:u w:val="single"/>
            <w:lang w:val="en-US" w:eastAsia="fr-CH"/>
          </w:rPr>
          <w:t>Presse</w:t>
        </w:r>
        <w:proofErr w:type="spellEnd"/>
      </w:hyperlink>
    </w:p>
    <w:p w:rsidR="00E105C0" w:rsidRPr="00E105C0" w:rsidRDefault="00E105C0" w:rsidP="00E105C0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500050"/>
          <w:sz w:val="19"/>
          <w:szCs w:val="19"/>
          <w:lang w:val="en-US" w:eastAsia="fr-CH"/>
        </w:rPr>
      </w:pPr>
      <w:hyperlink r:id="rId8" w:tgtFrame="_blank" w:history="1">
        <w:proofErr w:type="gramStart"/>
        <w:r w:rsidRPr="00E105C0">
          <w:rPr>
            <w:rFonts w:ascii="Futura LT" w:eastAsia="Times New Roman" w:hAnsi="Futura LT" w:cs="Arial"/>
            <w:color w:val="1155CC"/>
            <w:sz w:val="19"/>
            <w:szCs w:val="19"/>
            <w:u w:val="single"/>
            <w:lang w:val="en-US" w:eastAsia="fr-CH"/>
          </w:rPr>
          <w:t>arty-show.ch</w:t>
        </w:r>
        <w:proofErr w:type="gramEnd"/>
      </w:hyperlink>
    </w:p>
    <w:p w:rsidR="00E105C0" w:rsidRPr="00E105C0" w:rsidRDefault="00E105C0" w:rsidP="00E105C0">
      <w:pPr>
        <w:shd w:val="clear" w:color="auto" w:fill="FFFFFF"/>
        <w:spacing w:before="100" w:beforeAutospacing="1" w:after="100" w:afterAutospacing="1" w:line="240" w:lineRule="auto"/>
        <w:rPr>
          <w:rFonts w:ascii="Futura LT" w:eastAsia="Times New Roman" w:hAnsi="Futura LT" w:cs="Arial"/>
          <w:color w:val="500050"/>
          <w:sz w:val="19"/>
          <w:szCs w:val="19"/>
          <w:lang w:val="en-US" w:eastAsia="fr-CH"/>
        </w:rPr>
      </w:pPr>
      <w:hyperlink r:id="rId9" w:tgtFrame="_blank" w:history="1">
        <w:proofErr w:type="spellStart"/>
        <w:proofErr w:type="gramStart"/>
        <w:r w:rsidRPr="00E105C0">
          <w:rPr>
            <w:rFonts w:ascii="Futura LT" w:eastAsia="Times New Roman" w:hAnsi="Futura LT" w:cs="Arial"/>
            <w:color w:val="1155CC"/>
            <w:sz w:val="19"/>
            <w:szCs w:val="19"/>
            <w:u w:val="single"/>
            <w:lang w:val="en-US" w:eastAsia="fr-CH"/>
          </w:rPr>
          <w:t>facebook</w:t>
        </w:r>
        <w:proofErr w:type="spellEnd"/>
        <w:proofErr w:type="gramEnd"/>
      </w:hyperlink>
      <w:bookmarkStart w:id="0" w:name="_GoBack"/>
      <w:bookmarkEnd w:id="0"/>
    </w:p>
    <w:p w:rsidR="00F834B3" w:rsidRPr="00E105C0" w:rsidRDefault="00F834B3">
      <w:pPr>
        <w:rPr>
          <w:rFonts w:ascii="Futura LT" w:hAnsi="Futura LT"/>
          <w:lang w:val="en-US"/>
        </w:rPr>
      </w:pPr>
    </w:p>
    <w:sectPr w:rsidR="00F834B3" w:rsidRPr="00E1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003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0"/>
    <w:rsid w:val="00657C5A"/>
    <w:rsid w:val="00671CBB"/>
    <w:rsid w:val="006B577D"/>
    <w:rsid w:val="00E105C0"/>
    <w:rsid w:val="00EE176E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Heading3">
    <w:name w:val="heading 3"/>
    <w:basedOn w:val="Normal"/>
    <w:link w:val="Heading3Char"/>
    <w:uiPriority w:val="9"/>
    <w:qFormat/>
    <w:rsid w:val="00E1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E105C0"/>
    <w:rPr>
      <w:color w:val="0000FF"/>
      <w:u w:val="single"/>
    </w:rPr>
  </w:style>
  <w:style w:type="paragraph" w:customStyle="1" w:styleId="m8051417919845152783gmail-p1">
    <w:name w:val="m_8051417919845152783gmail-p1"/>
    <w:basedOn w:val="Normal"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E105C0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E105C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m-7203999390734551502gmail-m5284357660550042677gmail-m1983105086161639203gmail-il">
    <w:name w:val="m_-7203999390734551502gmail-m_5284357660550042677gmail-m_1983105086161639203gmail-il"/>
    <w:basedOn w:val="DefaultParagraphFont"/>
    <w:rsid w:val="00E105C0"/>
  </w:style>
  <w:style w:type="paragraph" w:customStyle="1" w:styleId="m-7203999390734551502gmail-m5284357660550042677gmail-m1983105086161639203gmail-m678468811720256720gmail-p1">
    <w:name w:val="m_-7203999390734551502gmail-m_5284357660550042677gmail-m_1983105086161639203gmail-m_678468811720256720gmail-p1"/>
    <w:basedOn w:val="Normal"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Heading3">
    <w:name w:val="heading 3"/>
    <w:basedOn w:val="Normal"/>
    <w:link w:val="Heading3Char"/>
    <w:uiPriority w:val="9"/>
    <w:qFormat/>
    <w:rsid w:val="00E1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E105C0"/>
    <w:rPr>
      <w:color w:val="0000FF"/>
      <w:u w:val="single"/>
    </w:rPr>
  </w:style>
  <w:style w:type="paragraph" w:customStyle="1" w:styleId="m8051417919845152783gmail-p1">
    <w:name w:val="m_8051417919845152783gmail-p1"/>
    <w:basedOn w:val="Normal"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E105C0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E105C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m-7203999390734551502gmail-m5284357660550042677gmail-m1983105086161639203gmail-il">
    <w:name w:val="m_-7203999390734551502gmail-m_5284357660550042677gmail-m_1983105086161639203gmail-il"/>
    <w:basedOn w:val="DefaultParagraphFont"/>
    <w:rsid w:val="00E105C0"/>
  </w:style>
  <w:style w:type="paragraph" w:customStyle="1" w:styleId="m-7203999390734551502gmail-m5284357660550042677gmail-m1983105086161639203gmail-m678468811720256720gmail-p1">
    <w:name w:val="m_-7203999390734551502gmail-m_5284357660550042677gmail-m_1983105086161639203gmail-m_678468811720256720gmail-p1"/>
    <w:basedOn w:val="Normal"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y-show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y-show.ch/meta/pres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arty-show.ch/portfol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yshow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2017-11-27T15:29:00Z</dcterms:created>
  <dcterms:modified xsi:type="dcterms:W3CDTF">2017-11-27T16:21:00Z</dcterms:modified>
</cp:coreProperties>
</file>